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7D" w:rsidRDefault="0024217D" w:rsidP="0024217D">
      <w:pPr>
        <w:spacing w:line="276" w:lineRule="auto"/>
        <w:jc w:val="right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Załącznik nr 1 do Procedur</w:t>
      </w:r>
    </w:p>
    <w:p w:rsidR="0024217D" w:rsidRPr="00180A1E" w:rsidRDefault="0024217D" w:rsidP="0024217D">
      <w:pPr>
        <w:spacing w:line="276" w:lineRule="auto"/>
        <w:jc w:val="center"/>
        <w:rPr>
          <w:rFonts w:ascii="Candara" w:hAnsi="Candara" w:cs="Tahoma"/>
          <w:b/>
          <w:bCs/>
          <w:sz w:val="20"/>
          <w:szCs w:val="20"/>
        </w:rPr>
      </w:pPr>
      <w:r w:rsidRPr="00180A1E">
        <w:rPr>
          <w:rFonts w:ascii="Candara" w:hAnsi="Candara" w:cs="Tahoma"/>
          <w:b/>
          <w:bCs/>
          <w:sz w:val="20"/>
          <w:szCs w:val="20"/>
        </w:rPr>
        <w:t>REGULAMIN KOMISJI KONKURSOWEJ</w:t>
      </w:r>
    </w:p>
    <w:p w:rsidR="0024217D" w:rsidRPr="00180A1E" w:rsidRDefault="0024217D" w:rsidP="0024217D">
      <w:pPr>
        <w:spacing w:line="276" w:lineRule="auto"/>
        <w:rPr>
          <w:rFonts w:ascii="Candara" w:hAnsi="Candara" w:cs="Tahoma"/>
          <w:sz w:val="20"/>
          <w:szCs w:val="20"/>
        </w:rPr>
      </w:pPr>
    </w:p>
    <w:p w:rsidR="0024217D" w:rsidRPr="00180A1E" w:rsidRDefault="0024217D" w:rsidP="0024217D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Krajowe Centrum ds. AIDS w związku z postępowaniem konkursowym na realizację programów profilaktycznych z zakresu HIV/AIDS, zgodnie z pkt 4.1</w:t>
      </w:r>
      <w:r w:rsidRPr="00180A1E">
        <w:rPr>
          <w:rFonts w:ascii="Candara" w:hAnsi="Candara" w:cs="Tahoma"/>
          <w:b/>
          <w:sz w:val="20"/>
          <w:szCs w:val="20"/>
        </w:rPr>
        <w:t xml:space="preserve"> </w:t>
      </w:r>
      <w:r w:rsidRPr="00180A1E">
        <w:rPr>
          <w:rFonts w:ascii="Candara" w:hAnsi="Candara" w:cs="Tahoma"/>
          <w:b/>
          <w:i/>
          <w:iCs/>
          <w:sz w:val="20"/>
          <w:szCs w:val="20"/>
        </w:rPr>
        <w:t>„</w:t>
      </w:r>
      <w:r w:rsidRPr="00180A1E">
        <w:rPr>
          <w:rFonts w:ascii="Candara" w:hAnsi="Candara" w:cs="Tahoma"/>
          <w:i/>
          <w:iCs/>
          <w:sz w:val="20"/>
          <w:szCs w:val="20"/>
        </w:rPr>
        <w:t xml:space="preserve">Procedur Wyboru Realizatorów Programów Profilaktycznych w Ramach Harmonogramu Realizacji Krajowego Programu Zapobiegania Zakażeniom HIV </w:t>
      </w:r>
      <w:r w:rsidRPr="00180A1E">
        <w:rPr>
          <w:rFonts w:ascii="Candara" w:hAnsi="Candara" w:cs="Tahoma"/>
          <w:i/>
          <w:iCs/>
          <w:sz w:val="20"/>
          <w:szCs w:val="20"/>
        </w:rPr>
        <w:br/>
        <w:t>i Zwalczania AIDS</w:t>
      </w:r>
      <w:r w:rsidRPr="00180A1E">
        <w:rPr>
          <w:rFonts w:ascii="Candara" w:hAnsi="Candara" w:cs="Tahoma"/>
          <w:sz w:val="20"/>
          <w:szCs w:val="20"/>
        </w:rPr>
        <w:t xml:space="preserve">” przyjęło poniższe zasady postępowania konkursowego:  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W konkursie ofert na realizację programów profilaktycznych z zakresu HIV/AIDS rozpatrywane </w:t>
      </w:r>
      <w:r w:rsidRPr="00180A1E">
        <w:rPr>
          <w:rFonts w:ascii="Candara" w:hAnsi="Candara" w:cs="Tahoma"/>
          <w:sz w:val="20"/>
          <w:szCs w:val="20"/>
        </w:rPr>
        <w:br/>
        <w:t>są oferty, które wpłynęły do Zleceniodawcy w terminie wskazanym w ogłoszeniu.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Zleceniodawca  rejestruje oferty konkursowe oraz przygotowuje pisemny wykaz wszystkich ofert, które wpłynęły na konkurs.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Oceny formalnej (I etap) i merytorycznej (II etap) złożonych ofert, przy uwzględnieniu zasad określonych w </w:t>
      </w:r>
      <w:r w:rsidRPr="00180A1E">
        <w:rPr>
          <w:rFonts w:ascii="Candara" w:hAnsi="Candara" w:cs="Tahoma"/>
          <w:i/>
          <w:sz w:val="20"/>
          <w:szCs w:val="20"/>
        </w:rPr>
        <w:t>„Ogólnych warunkach konkursu</w:t>
      </w:r>
      <w:r w:rsidRPr="00180A1E">
        <w:rPr>
          <w:rFonts w:ascii="Candara" w:hAnsi="Candara" w:cs="Tahoma"/>
          <w:sz w:val="20"/>
          <w:szCs w:val="20"/>
        </w:rPr>
        <w:t xml:space="preserve">” i niniejszym regulaminie, dokonuje Komisja Konkursowa w składzie od 3 do 5 osób, powołana zarządzeniem wewnętrznym przez Dyrektora Krajowego Centrum ds. AIDS. 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Pracą Komisji Konkursowej kieruje Przewodniczący Komisji. 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Komisja może realizować swoje zadania, jeżeli w posiedzeniu uczestniczy minimum 1/2 składu osobowego Komisji. Przy braku quorum ustalenia Komisji nie są ważne.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Po otwarciu ofert każdy Członek Komisji Konkursowej składa oświadczenie, że:</w:t>
      </w:r>
    </w:p>
    <w:p w:rsidR="0024217D" w:rsidRPr="00180A1E" w:rsidRDefault="0024217D" w:rsidP="0024217D">
      <w:pPr>
        <w:numPr>
          <w:ilvl w:val="0"/>
          <w:numId w:val="6"/>
        </w:numPr>
        <w:spacing w:line="276" w:lineRule="auto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nie jest Oferentem, nie pozostaje w związku małżeńskim albo w stosunku pokrewieństwa </w:t>
      </w:r>
      <w:r w:rsidRPr="00180A1E">
        <w:rPr>
          <w:rFonts w:ascii="Candara" w:hAnsi="Candara" w:cs="Tahoma"/>
          <w:sz w:val="20"/>
          <w:szCs w:val="20"/>
        </w:rPr>
        <w:br/>
        <w:t xml:space="preserve">lub powinowactwa w linii prostej oraz, że nie jest związany z tytułu przysposobienia, opieki </w:t>
      </w:r>
      <w:r w:rsidRPr="00180A1E">
        <w:rPr>
          <w:rFonts w:ascii="Candara" w:hAnsi="Candara" w:cs="Tahoma"/>
          <w:sz w:val="20"/>
          <w:szCs w:val="20"/>
        </w:rPr>
        <w:br/>
        <w:t xml:space="preserve">lub kurateli z Oferentem. </w:t>
      </w:r>
    </w:p>
    <w:p w:rsidR="0024217D" w:rsidRPr="00180A1E" w:rsidRDefault="0024217D" w:rsidP="0024217D">
      <w:pPr>
        <w:numPr>
          <w:ilvl w:val="0"/>
          <w:numId w:val="6"/>
        </w:numPr>
        <w:spacing w:line="276" w:lineRule="auto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nie pozostaje z Oferentem w takim stosunku prawnym lub faktycznym, że może tym budzić uzasadnione wątpliwości co do jego bezstronności.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Wyłączenia członka Komisji Konkursowej i powołania nowego, dokonuje Dyrektor Krajowego Centrum ds. AIDS na wniosek członka Komisji Konkursowej lub Oferenta.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Członkowie Komisji dokonują oceny na karcie oceny fo</w:t>
      </w:r>
      <w:r>
        <w:rPr>
          <w:rFonts w:ascii="Candara" w:hAnsi="Candara" w:cs="Tahoma"/>
          <w:sz w:val="20"/>
          <w:szCs w:val="20"/>
        </w:rPr>
        <w:t xml:space="preserve">rmalno-prawnej oferty (I etap) </w:t>
      </w:r>
      <w:r w:rsidRPr="00180A1E">
        <w:rPr>
          <w:rFonts w:ascii="Candara" w:hAnsi="Candara" w:cs="Tahoma"/>
          <w:sz w:val="20"/>
          <w:szCs w:val="20"/>
        </w:rPr>
        <w:t xml:space="preserve">oraz indywidualnej karcie oceny merytorycznej (II etap). 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W trakcie </w:t>
      </w:r>
      <w:r w:rsidRPr="00180A1E">
        <w:rPr>
          <w:rFonts w:ascii="Candara" w:hAnsi="Candara" w:cs="Tahoma"/>
          <w:b/>
          <w:bCs/>
          <w:sz w:val="20"/>
          <w:szCs w:val="20"/>
        </w:rPr>
        <w:t>oceny formalno-prawnej</w:t>
      </w:r>
      <w:r w:rsidRPr="00180A1E">
        <w:rPr>
          <w:rFonts w:ascii="Candara" w:hAnsi="Candara" w:cs="Tahoma"/>
          <w:sz w:val="20"/>
          <w:szCs w:val="20"/>
        </w:rPr>
        <w:t xml:space="preserve"> ofert Komisja dokonuje ich otwarcia, sprawdza i ustala zgodnie </w:t>
      </w:r>
      <w:r w:rsidRPr="00180A1E">
        <w:rPr>
          <w:rFonts w:ascii="Candara" w:hAnsi="Candara" w:cs="Tahoma"/>
          <w:sz w:val="20"/>
          <w:szCs w:val="20"/>
        </w:rPr>
        <w:br/>
        <w:t>z drukiem oceny, między innymi:</w:t>
      </w:r>
    </w:p>
    <w:p w:rsidR="0024217D" w:rsidRPr="00180A1E" w:rsidRDefault="0024217D" w:rsidP="0024217D">
      <w:pPr>
        <w:numPr>
          <w:ilvl w:val="0"/>
          <w:numId w:val="5"/>
        </w:numPr>
        <w:tabs>
          <w:tab w:val="clear" w:pos="750"/>
          <w:tab w:val="num" w:pos="390"/>
        </w:tabs>
        <w:spacing w:line="276" w:lineRule="auto"/>
        <w:ind w:left="39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czy każdy z Oferentów jest uprawniony do realizowania zadania z zakresu profilaktyki HIV/AIDS?</w:t>
      </w:r>
    </w:p>
    <w:p w:rsidR="0024217D" w:rsidRPr="00180A1E" w:rsidRDefault="0024217D" w:rsidP="0024217D">
      <w:pPr>
        <w:numPr>
          <w:ilvl w:val="0"/>
          <w:numId w:val="5"/>
        </w:numPr>
        <w:tabs>
          <w:tab w:val="clear" w:pos="750"/>
          <w:tab w:val="num" w:pos="390"/>
        </w:tabs>
        <w:spacing w:line="276" w:lineRule="auto"/>
        <w:ind w:left="39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czy każda z ofert odpowiada wymaganiom formalnym określonym w Ogólnych Warunkach Konkursu?</w:t>
      </w:r>
    </w:p>
    <w:p w:rsidR="0024217D" w:rsidRPr="00180A1E" w:rsidRDefault="0024217D" w:rsidP="0024217D">
      <w:pPr>
        <w:numPr>
          <w:ilvl w:val="0"/>
          <w:numId w:val="5"/>
        </w:numPr>
        <w:tabs>
          <w:tab w:val="clear" w:pos="750"/>
          <w:tab w:val="num" w:pos="390"/>
        </w:tabs>
        <w:spacing w:line="276" w:lineRule="auto"/>
        <w:ind w:left="39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czy zostały przedłożone wymagane dokumenty, zgodnie z wykazem zawartym w druku oferty?</w:t>
      </w:r>
    </w:p>
    <w:p w:rsidR="0024217D" w:rsidRPr="00180A1E" w:rsidRDefault="0024217D" w:rsidP="0024217D">
      <w:pPr>
        <w:numPr>
          <w:ilvl w:val="0"/>
          <w:numId w:val="5"/>
        </w:numPr>
        <w:tabs>
          <w:tab w:val="clear" w:pos="750"/>
          <w:tab w:val="num" w:pos="390"/>
        </w:tabs>
        <w:spacing w:line="276" w:lineRule="auto"/>
        <w:ind w:left="39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czy oferty nie zawierają oczywistych omyłek i za zgodą Oferenta Komisja dokona ich poprawienia? (zgoda na poprawienie oczywistych omyłek musi być wyrażona przez Oferenta w formie pisemnej</w:t>
      </w:r>
      <w:r>
        <w:rPr>
          <w:rFonts w:ascii="Candara" w:hAnsi="Candara" w:cs="Tahoma"/>
          <w:sz w:val="20"/>
          <w:szCs w:val="20"/>
        </w:rPr>
        <w:t xml:space="preserve"> w druku Oferty</w:t>
      </w:r>
      <w:r w:rsidRPr="00180A1E">
        <w:rPr>
          <w:rFonts w:ascii="Candara" w:hAnsi="Candara" w:cs="Tahoma"/>
          <w:sz w:val="20"/>
          <w:szCs w:val="20"/>
        </w:rPr>
        <w:t>)</w:t>
      </w:r>
    </w:p>
    <w:p w:rsidR="0024217D" w:rsidRPr="00180A1E" w:rsidRDefault="0024217D" w:rsidP="0024217D">
      <w:pPr>
        <w:numPr>
          <w:ilvl w:val="0"/>
          <w:numId w:val="5"/>
        </w:numPr>
        <w:tabs>
          <w:tab w:val="clear" w:pos="750"/>
          <w:tab w:val="num" w:pos="390"/>
        </w:tabs>
        <w:spacing w:line="276" w:lineRule="auto"/>
        <w:ind w:left="39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czy każda z ofert została podpisana przez uprawnionego przedstawiciela Oferenta?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Wszystkie oferty, które wymagają uzupełnień lub korekt winny być uzupełnione przez Oferentów </w:t>
      </w:r>
      <w:r w:rsidRPr="00180A1E">
        <w:rPr>
          <w:rFonts w:ascii="Candara" w:hAnsi="Candara" w:cs="Tahoma"/>
          <w:sz w:val="20"/>
          <w:szCs w:val="20"/>
        </w:rPr>
        <w:br/>
        <w:t>w terminie określonym przez Komisję Konkursową.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Uwagi i braki w dokumentacji, Oferent winien uzupełnić w terminie wskazanym przez Komisję Konkursową, liczonym od momentu przesłania informacji drogą elektroniczną przez Komisję.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W przypadku niedotrzymania terminu wyznaczonego przez Komisję Konkursową do usunięcia braków lub złożenia oświadczeń i dokumentów nie spełniających wymagań, Komisja </w:t>
      </w:r>
      <w:r w:rsidRPr="00180A1E">
        <w:rPr>
          <w:rFonts w:ascii="Candara" w:hAnsi="Candara" w:cs="Tahoma"/>
          <w:b/>
          <w:bCs/>
          <w:sz w:val="20"/>
          <w:szCs w:val="20"/>
        </w:rPr>
        <w:t>odrzuca Ofertę</w:t>
      </w:r>
      <w:r w:rsidRPr="00180A1E">
        <w:rPr>
          <w:rFonts w:ascii="Candara" w:hAnsi="Candara" w:cs="Tahoma"/>
          <w:sz w:val="20"/>
          <w:szCs w:val="20"/>
        </w:rPr>
        <w:t>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Komisja dokonuje </w:t>
      </w:r>
      <w:r w:rsidRPr="00180A1E">
        <w:rPr>
          <w:rFonts w:ascii="Candara" w:hAnsi="Candara" w:cs="Tahoma"/>
          <w:b/>
          <w:bCs/>
          <w:sz w:val="20"/>
          <w:szCs w:val="20"/>
        </w:rPr>
        <w:t>oceny merytorycznej</w:t>
      </w:r>
      <w:r w:rsidRPr="00180A1E">
        <w:rPr>
          <w:rFonts w:ascii="Candara" w:hAnsi="Candara" w:cs="Tahoma"/>
          <w:sz w:val="20"/>
          <w:szCs w:val="20"/>
        </w:rPr>
        <w:t xml:space="preserve"> ofert (II etap) - zgodnie z drukiem oceny merytorycznej </w:t>
      </w:r>
      <w:r w:rsidRPr="00180A1E">
        <w:rPr>
          <w:rFonts w:ascii="Candara" w:hAnsi="Candara" w:cs="Tahoma"/>
          <w:sz w:val="20"/>
          <w:szCs w:val="20"/>
        </w:rPr>
        <w:br/>
        <w:t xml:space="preserve">- po usunięciu wszystkich braków i uchybień  formalnych - i przedstawia propozycję wyboru najkorzystniejszej oferty w oparciu o kryteria wymienione w pkt 3.8, po uzupełnieniu i dostarczeniu ewentualnych wyjaśnień merytorycznych przez Oferenta. Rekomendowanych może być więcej niż jedna oferta, która wpłynęła w danym typie zadań, pod warunkiem, że kwota łączna nie przekracza puli środków przeznaczonych na dany typ zadania oraz jeśli zakresy i adresaci działań określonych w tych ofertach nie dublują się. 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lastRenderedPageBreak/>
        <w:t xml:space="preserve">W przypadku konieczności uzyskania specjalistycznej opinii dla oceny oferty, Komisja Konkursowa może wnioskować do Zleceniodawcy o zasięgnięcie takiej opinii od niezależnego eksperta. 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Komisja Konkursowa realizując powyższe czynności, prowadzi niezbędną dokumentację </w:t>
      </w:r>
      <w:r w:rsidRPr="00180A1E">
        <w:rPr>
          <w:rFonts w:ascii="Candara" w:hAnsi="Candara" w:cs="Tahoma"/>
          <w:sz w:val="20"/>
          <w:szCs w:val="20"/>
        </w:rPr>
        <w:br/>
        <w:t xml:space="preserve">z prowadzonego postępowania, a w szczególności przygotowuje protokół. Dokumentację konkursową </w:t>
      </w:r>
      <w:r w:rsidRPr="00180A1E">
        <w:rPr>
          <w:rFonts w:ascii="Candara" w:hAnsi="Candara" w:cs="Tahoma"/>
          <w:sz w:val="20"/>
          <w:szCs w:val="20"/>
        </w:rPr>
        <w:br/>
        <w:t>z każdego posiedzenia podpisuje Przewodniczący Komisji.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Końcowy protokół powinien zawierać pełną dokumentację z postępowania konkursowego w tym:</w:t>
      </w:r>
    </w:p>
    <w:p w:rsidR="0024217D" w:rsidRPr="00180A1E" w:rsidRDefault="0024217D" w:rsidP="0024217D">
      <w:pPr>
        <w:numPr>
          <w:ilvl w:val="1"/>
          <w:numId w:val="1"/>
        </w:numPr>
        <w:tabs>
          <w:tab w:val="clear" w:pos="1440"/>
          <w:tab w:val="num" w:pos="-360"/>
        </w:tabs>
        <w:spacing w:line="276" w:lineRule="auto"/>
        <w:ind w:left="36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z I-go etapu z oceny pod względem formalnym:</w:t>
      </w:r>
    </w:p>
    <w:p w:rsidR="0024217D" w:rsidRPr="00180A1E" w:rsidRDefault="0024217D" w:rsidP="0024217D">
      <w:pPr>
        <w:numPr>
          <w:ilvl w:val="0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rejestr ofert, które wpłynęły na konkurs;</w:t>
      </w:r>
    </w:p>
    <w:p w:rsidR="0024217D" w:rsidRPr="00180A1E" w:rsidRDefault="0024217D" w:rsidP="0024217D">
      <w:pPr>
        <w:numPr>
          <w:ilvl w:val="0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wykaz ofert odrzuconych (z podaniem przyczyn); </w:t>
      </w:r>
    </w:p>
    <w:p w:rsidR="0024217D" w:rsidRPr="00180A1E" w:rsidRDefault="0024217D" w:rsidP="0024217D">
      <w:pPr>
        <w:numPr>
          <w:ilvl w:val="0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wykaz ofert do uzupełnienia;</w:t>
      </w:r>
    </w:p>
    <w:p w:rsidR="0024217D" w:rsidRPr="00180A1E" w:rsidRDefault="0024217D" w:rsidP="0024217D">
      <w:pPr>
        <w:numPr>
          <w:ilvl w:val="0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wykaz ofert prawidłowo złożonych;</w:t>
      </w:r>
    </w:p>
    <w:p w:rsidR="0024217D" w:rsidRPr="00180A1E" w:rsidRDefault="0024217D" w:rsidP="0024217D">
      <w:pPr>
        <w:numPr>
          <w:ilvl w:val="1"/>
          <w:numId w:val="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z II-go etapu z oceny pod względem merytorycznym:</w:t>
      </w:r>
    </w:p>
    <w:p w:rsidR="0024217D" w:rsidRPr="00180A1E" w:rsidRDefault="0024217D" w:rsidP="0024217D">
      <w:pPr>
        <w:numPr>
          <w:ilvl w:val="0"/>
          <w:numId w:val="4"/>
        </w:numPr>
        <w:tabs>
          <w:tab w:val="clear" w:pos="1068"/>
          <w:tab w:val="num" w:pos="708"/>
        </w:tabs>
        <w:spacing w:line="276" w:lineRule="auto"/>
        <w:ind w:left="0" w:firstLine="361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określenie liczby ofert i kwot przyznanych dla każdej z nich, w drodze uznania przez Komisję </w:t>
      </w:r>
      <w:r w:rsidRPr="00180A1E">
        <w:rPr>
          <w:rFonts w:ascii="Candara" w:hAnsi="Candara" w:cs="Tahoma"/>
          <w:sz w:val="20"/>
          <w:szCs w:val="20"/>
        </w:rPr>
        <w:br/>
        <w:t>za najkorzystniejszą lub w drodze negocjacji w zakresie oceny lub/i zasięgu jej realizacji;</w:t>
      </w:r>
    </w:p>
    <w:p w:rsidR="0024217D" w:rsidRPr="00180A1E" w:rsidRDefault="0024217D" w:rsidP="0024217D">
      <w:pPr>
        <w:numPr>
          <w:ilvl w:val="0"/>
          <w:numId w:val="4"/>
        </w:numPr>
        <w:tabs>
          <w:tab w:val="clear" w:pos="1068"/>
          <w:tab w:val="num" w:pos="708"/>
        </w:tabs>
        <w:spacing w:line="276" w:lineRule="auto"/>
        <w:ind w:left="0" w:firstLine="361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określenie liczby ofert odrzuconych pod względem merytorycznym wraz z uzasadnieniem.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  <w:u w:val="single"/>
        </w:rPr>
      </w:pPr>
      <w:r w:rsidRPr="00180A1E">
        <w:rPr>
          <w:rFonts w:ascii="Candara" w:hAnsi="Candara" w:cs="Tahoma"/>
          <w:sz w:val="20"/>
          <w:szCs w:val="20"/>
        </w:rPr>
        <w:t>Komisja Konkursowa przedkłada Dyrektorowi Krajowego Centrum ds. AIDS kompletny, podpisany końcowy protokół z posiedzenia konkursowego wraz z dokumenta</w:t>
      </w:r>
      <w:r>
        <w:rPr>
          <w:rFonts w:ascii="Candara" w:hAnsi="Candara" w:cs="Tahoma"/>
          <w:sz w:val="20"/>
          <w:szCs w:val="20"/>
        </w:rPr>
        <w:t>cją z prowadzonego postępowania</w:t>
      </w:r>
      <w:r w:rsidRPr="00180A1E">
        <w:rPr>
          <w:rFonts w:ascii="Candara" w:hAnsi="Candara" w:cs="Tahoma"/>
          <w:sz w:val="20"/>
          <w:szCs w:val="20"/>
        </w:rPr>
        <w:t xml:space="preserve"> i wnioskiem </w:t>
      </w:r>
      <w:r>
        <w:rPr>
          <w:rFonts w:ascii="Candara" w:hAnsi="Candara" w:cs="Tahoma"/>
          <w:sz w:val="20"/>
          <w:szCs w:val="20"/>
        </w:rPr>
        <w:br/>
      </w:r>
      <w:r w:rsidRPr="00180A1E">
        <w:rPr>
          <w:rFonts w:ascii="Candara" w:hAnsi="Candara" w:cs="Tahoma"/>
          <w:sz w:val="20"/>
          <w:szCs w:val="20"/>
        </w:rPr>
        <w:t xml:space="preserve">w zakresie przyjęcia ofert do realizacji. 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  <w:u w:val="single"/>
        </w:rPr>
      </w:pPr>
      <w:r w:rsidRPr="00180A1E">
        <w:rPr>
          <w:rFonts w:ascii="Candara" w:hAnsi="Candara" w:cs="Tahoma"/>
          <w:sz w:val="20"/>
          <w:szCs w:val="20"/>
        </w:rPr>
        <w:t>Oferty, które zostały odrzucone pozostają w posiadaniu Komisji.</w:t>
      </w:r>
      <w:r w:rsidRPr="00180A1E">
        <w:rPr>
          <w:rFonts w:ascii="Candara" w:hAnsi="Candara" w:cs="Tahoma"/>
          <w:sz w:val="20"/>
          <w:szCs w:val="20"/>
          <w:u w:val="single"/>
        </w:rPr>
        <w:t xml:space="preserve"> 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Warunkiem przyjęcia oferty do finansowania jest uzyskanie rekomendacji Komisji Konkursowej </w:t>
      </w:r>
      <w:r w:rsidRPr="00180A1E">
        <w:rPr>
          <w:rFonts w:ascii="Candara" w:hAnsi="Candara" w:cs="Tahoma"/>
          <w:sz w:val="20"/>
          <w:szCs w:val="20"/>
        </w:rPr>
        <w:br/>
        <w:t xml:space="preserve">oraz zatwierdzenie postępowania konkursowego przez Zamawiającego. 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Oferenci, których oferty zostaną przyjęte do realizacji, będą powiadamiani o tym niezwłocznie </w:t>
      </w:r>
      <w:r w:rsidRPr="00180A1E">
        <w:rPr>
          <w:rFonts w:ascii="Candara" w:hAnsi="Candara" w:cs="Tahoma"/>
          <w:sz w:val="20"/>
          <w:szCs w:val="20"/>
        </w:rPr>
        <w:br/>
        <w:t>po rozstrzygnięciu postępowania konkursowego</w:t>
      </w:r>
      <w:r>
        <w:rPr>
          <w:rFonts w:ascii="Candara" w:hAnsi="Candara" w:cs="Tahoma"/>
          <w:sz w:val="20"/>
          <w:szCs w:val="20"/>
        </w:rPr>
        <w:t>, drogą elektroniczną na adres e-mail podany w Ofercie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>Oferenci, których oferty nie zostały przyjęte do realizacji, zostaną powiadomieni wraz z uzasadnieniem niezwłocznie po zakończeniu postępowania konkursowego.</w:t>
      </w:r>
    </w:p>
    <w:p w:rsidR="0024217D" w:rsidRPr="00180A1E" w:rsidRDefault="0024217D" w:rsidP="0024217D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ndara" w:hAnsi="Candara" w:cs="Tahoma"/>
          <w:sz w:val="20"/>
          <w:szCs w:val="20"/>
        </w:rPr>
      </w:pPr>
      <w:r w:rsidRPr="00180A1E">
        <w:rPr>
          <w:rFonts w:ascii="Candara" w:hAnsi="Candara" w:cs="Tahoma"/>
          <w:sz w:val="20"/>
          <w:szCs w:val="20"/>
        </w:rPr>
        <w:t xml:space="preserve">Warunki przedłożone w ofercie oraz ewentualne zmiany i uzupełnienia określone w protokołach </w:t>
      </w:r>
      <w:r w:rsidRPr="00180A1E">
        <w:rPr>
          <w:rFonts w:ascii="Candara" w:hAnsi="Candara" w:cs="Tahoma"/>
          <w:sz w:val="20"/>
          <w:szCs w:val="20"/>
        </w:rPr>
        <w:br/>
        <w:t>i zaakceptowane przez strony są podstawą do zawarcia pisemnej umowy na realizację programu będącego przedmiotem konkursu.</w:t>
      </w:r>
    </w:p>
    <w:p w:rsidR="0015039C" w:rsidRDefault="0015039C" w:rsidP="0024217D">
      <w:bookmarkStart w:id="0" w:name="_GoBack"/>
      <w:bookmarkEnd w:id="0"/>
    </w:p>
    <w:sectPr w:rsidR="0015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E81"/>
    <w:multiLevelType w:val="hybridMultilevel"/>
    <w:tmpl w:val="54B63B3A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0D">
      <w:start w:val="1"/>
      <w:numFmt w:val="bullet"/>
      <w:lvlText w:val="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88057C"/>
    <w:multiLevelType w:val="hybridMultilevel"/>
    <w:tmpl w:val="3D4627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C2E5D"/>
    <w:multiLevelType w:val="hybridMultilevel"/>
    <w:tmpl w:val="D95C3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72C23"/>
    <w:multiLevelType w:val="multilevel"/>
    <w:tmpl w:val="0200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87C37"/>
    <w:multiLevelType w:val="hybridMultilevel"/>
    <w:tmpl w:val="3268331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1FD505A"/>
    <w:multiLevelType w:val="hybridMultilevel"/>
    <w:tmpl w:val="8ABA6C1A"/>
    <w:lvl w:ilvl="0" w:tplc="04150019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6"/>
        </w:tabs>
        <w:ind w:left="38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6"/>
        </w:tabs>
        <w:ind w:left="45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6"/>
        </w:tabs>
        <w:ind w:left="5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6"/>
        </w:tabs>
        <w:ind w:left="6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6"/>
        </w:tabs>
        <w:ind w:left="6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6"/>
        </w:tabs>
        <w:ind w:left="7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6"/>
        </w:tabs>
        <w:ind w:left="8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6"/>
        </w:tabs>
        <w:ind w:left="891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7D"/>
    <w:rsid w:val="0015039C"/>
    <w:rsid w:val="002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Anna Nastały - Ratusińska</cp:lastModifiedBy>
  <cp:revision>1</cp:revision>
  <dcterms:created xsi:type="dcterms:W3CDTF">2019-08-08T07:00:00Z</dcterms:created>
  <dcterms:modified xsi:type="dcterms:W3CDTF">2019-08-08T07:01:00Z</dcterms:modified>
</cp:coreProperties>
</file>